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E5F0" w14:textId="447E3EA4" w:rsidR="007A4691" w:rsidRPr="00B23518" w:rsidRDefault="007A4691" w:rsidP="007A4691">
      <w:pPr>
        <w:pStyle w:val="a5"/>
        <w:keepLines/>
        <w:tabs>
          <w:tab w:val="right" w:pos="10440"/>
          <w:tab w:val="right" w:pos="13323"/>
        </w:tabs>
        <w:rPr>
          <w:rFonts w:cs="Arial"/>
          <w:b w:val="0"/>
          <w:sz w:val="24"/>
          <w:szCs w:val="24"/>
        </w:rPr>
      </w:pPr>
      <w:bookmarkStart w:id="0" w:name="Title"/>
      <w:bookmarkEnd w:id="0"/>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6C12F6" w:rsidRPr="006C12F6">
        <w:rPr>
          <w:rFonts w:cs="Arial"/>
          <w:sz w:val="24"/>
          <w:szCs w:val="24"/>
        </w:rPr>
        <w:t>R4-2113269</w:t>
      </w:r>
      <w:bookmarkStart w:id="1" w:name="_GoBack"/>
      <w:bookmarkEnd w:id="1"/>
    </w:p>
    <w:p w14:paraId="17C9D094" w14:textId="77777777" w:rsidR="007A4691" w:rsidRPr="00B23518" w:rsidRDefault="007A4691" w:rsidP="007A4691">
      <w:pPr>
        <w:pStyle w:val="a5"/>
        <w:tabs>
          <w:tab w:val="right" w:pos="9781"/>
          <w:tab w:val="right" w:pos="13323"/>
        </w:tabs>
        <w:outlineLvl w:val="0"/>
        <w:rPr>
          <w:rFonts w:cs="Arial"/>
          <w:b w:val="0"/>
          <w:sz w:val="24"/>
          <w:szCs w:val="24"/>
        </w:rPr>
      </w:pPr>
      <w:r w:rsidRPr="00B23518">
        <w:rPr>
          <w:rFonts w:cs="Arial"/>
          <w:sz w:val="24"/>
          <w:szCs w:val="24"/>
        </w:rPr>
        <w:t>Electronic Meeting, August 16-27, 2021</w:t>
      </w:r>
    </w:p>
    <w:p w14:paraId="34536D92" w14:textId="77777777" w:rsidR="007A4691" w:rsidRDefault="007A4691" w:rsidP="007A4691">
      <w:pPr>
        <w:spacing w:afterLines="50" w:after="120"/>
        <w:ind w:left="1985" w:hanging="1985"/>
        <w:rPr>
          <w:rFonts w:ascii="Arial" w:hAnsi="Arial" w:cs="Arial"/>
          <w:b/>
          <w:bCs/>
        </w:rPr>
      </w:pPr>
    </w:p>
    <w:p w14:paraId="038E9536" w14:textId="327AE221"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2" w:name="Source"/>
      <w:bookmarkEnd w:id="2"/>
      <w:r>
        <w:rPr>
          <w:rFonts w:ascii="Arial" w:hAnsi="Arial" w:cs="Arial"/>
          <w:b/>
          <w:sz w:val="22"/>
          <w:szCs w:val="22"/>
        </w:rPr>
        <w:tab/>
      </w:r>
      <w:r w:rsidR="003A7A58">
        <w:rPr>
          <w:rFonts w:ascii="Arial" w:hAnsi="Arial" w:cs="Arial"/>
          <w:b/>
          <w:sz w:val="22"/>
          <w:szCs w:val="22"/>
        </w:rPr>
        <w:t>9</w:t>
      </w:r>
      <w:r w:rsidR="000B3248" w:rsidRPr="000B3248">
        <w:rPr>
          <w:rFonts w:ascii="Arial" w:hAnsi="Arial" w:cs="Arial"/>
          <w:b/>
          <w:sz w:val="22"/>
          <w:szCs w:val="22"/>
          <w:lang w:val="en-US"/>
        </w:rPr>
        <w:t>.</w:t>
      </w:r>
      <w:r w:rsidR="003A7A58">
        <w:rPr>
          <w:rFonts w:ascii="Arial" w:hAnsi="Arial" w:cs="Arial"/>
          <w:b/>
          <w:sz w:val="22"/>
          <w:szCs w:val="22"/>
          <w:lang w:val="en-US"/>
        </w:rPr>
        <w:t>8</w:t>
      </w:r>
      <w:r w:rsidR="00782879">
        <w:rPr>
          <w:rFonts w:ascii="Arial" w:hAnsi="Arial" w:cs="Arial"/>
          <w:b/>
          <w:sz w:val="22"/>
          <w:szCs w:val="22"/>
          <w:lang w:val="en-US"/>
        </w:rPr>
        <w:t>.2</w:t>
      </w:r>
      <w:r w:rsidR="000B3248" w:rsidRPr="000B3248">
        <w:rPr>
          <w:rFonts w:ascii="Arial" w:hAnsi="Arial" w:cs="Arial"/>
          <w:b/>
          <w:sz w:val="22"/>
          <w:szCs w:val="22"/>
          <w:lang w:val="en-US"/>
        </w:rPr>
        <w:t>.1</w:t>
      </w:r>
      <w:r w:rsidR="008C158A" w:rsidRPr="008C158A">
        <w:rPr>
          <w:rFonts w:ascii="Arial" w:hAnsi="Arial" w:cs="Arial" w:hint="eastAsia"/>
          <w:b/>
          <w:sz w:val="22"/>
          <w:szCs w:val="22"/>
          <w:lang w:val="en-US"/>
        </w:rPr>
        <w:t>.</w:t>
      </w:r>
      <w:r w:rsidR="008C158A" w:rsidRPr="008C158A">
        <w:rPr>
          <w:rFonts w:ascii="Arial" w:hAnsi="Arial" w:cs="Arial"/>
          <w:b/>
          <w:sz w:val="22"/>
          <w:szCs w:val="22"/>
          <w:lang w:val="en-US"/>
        </w:rPr>
        <w:t>1</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6F63C528"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A348D7" w:rsidRPr="00A348D7">
        <w:rPr>
          <w:rFonts w:ascii="Arial" w:hAnsi="Arial" w:cs="Arial"/>
          <w:b/>
          <w:sz w:val="22"/>
          <w:szCs w:val="22"/>
          <w:lang w:val="en-US"/>
        </w:rPr>
        <w:t xml:space="preserve">Intra-frequency measurement </w:t>
      </w:r>
      <w:r w:rsidR="00DC3C64" w:rsidRPr="00DC3C64">
        <w:rPr>
          <w:rFonts w:ascii="Arial" w:hAnsi="Arial" w:cs="Arial"/>
          <w:b/>
          <w:sz w:val="22"/>
          <w:szCs w:val="22"/>
          <w:lang w:val="en-US"/>
        </w:rPr>
        <w:t>requirement</w:t>
      </w:r>
      <w:r w:rsidR="00AD780C">
        <w:rPr>
          <w:rFonts w:ascii="Arial" w:hAnsi="Arial" w:cs="Arial"/>
          <w:b/>
          <w:sz w:val="22"/>
          <w:szCs w:val="22"/>
          <w:lang w:val="en-US"/>
        </w:rPr>
        <w:t>s</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5A57DD73" w14:textId="77777777" w:rsidR="00345AE5" w:rsidRPr="00345AE5" w:rsidRDefault="00345AE5" w:rsidP="009863C4">
      <w:pPr>
        <w:snapToGrid w:val="0"/>
        <w:spacing w:afterLines="50" w:after="120"/>
        <w:jc w:val="both"/>
        <w:rPr>
          <w:noProof/>
          <w:sz w:val="21"/>
          <w:szCs w:val="21"/>
        </w:rPr>
      </w:pPr>
      <w:r w:rsidRPr="00345AE5">
        <w:rPr>
          <w:rFonts w:eastAsiaTheme="minorEastAsia"/>
          <w:sz w:val="21"/>
          <w:szCs w:val="21"/>
          <w:lang w:val="en-US" w:eastAsia="zh-CN"/>
        </w:rPr>
        <w:t xml:space="preserve">In Rel16 HST, UE measurement requirements on </w:t>
      </w:r>
      <w:proofErr w:type="spellStart"/>
      <w:r w:rsidRPr="00345AE5">
        <w:rPr>
          <w:rFonts w:eastAsiaTheme="minorEastAsia"/>
          <w:sz w:val="21"/>
          <w:szCs w:val="21"/>
          <w:lang w:val="en-US" w:eastAsia="zh-CN"/>
        </w:rPr>
        <w:t>PCell</w:t>
      </w:r>
      <w:proofErr w:type="spellEnd"/>
      <w:r w:rsidRPr="00345AE5">
        <w:rPr>
          <w:rFonts w:eastAsiaTheme="minorEastAsia"/>
          <w:sz w:val="21"/>
          <w:szCs w:val="21"/>
          <w:lang w:val="en-US" w:eastAsia="zh-CN"/>
        </w:rPr>
        <w:t xml:space="preserve"> in high speed scenario were enhanced, including reduced PSS/SSS detection, time index detection and measurement period in connected mode. In R17, high speed with CA is to be supported in FR1. According to the WID, mobility performance is to be enhanced on activated and deactivated </w:t>
      </w:r>
      <w:proofErr w:type="spellStart"/>
      <w:r w:rsidRPr="00345AE5">
        <w:rPr>
          <w:rFonts w:eastAsiaTheme="minorEastAsia"/>
          <w:sz w:val="21"/>
          <w:szCs w:val="21"/>
          <w:lang w:val="en-US" w:eastAsia="zh-CN"/>
        </w:rPr>
        <w:t>SCell</w:t>
      </w:r>
      <w:proofErr w:type="spellEnd"/>
      <w:r w:rsidRPr="00345AE5">
        <w:rPr>
          <w:rFonts w:eastAsiaTheme="minorEastAsia"/>
          <w:sz w:val="21"/>
          <w:szCs w:val="21"/>
          <w:lang w:val="en-US" w:eastAsia="zh-CN"/>
        </w:rPr>
        <w:t>.</w:t>
      </w:r>
      <w:r w:rsidRPr="00345AE5">
        <w:rPr>
          <w:noProof/>
          <w:sz w:val="21"/>
          <w:szCs w:val="21"/>
        </w:rPr>
        <w:t xml:space="preserve"> </w:t>
      </w:r>
    </w:p>
    <w:p w14:paraId="09CE257D" w14:textId="5F70E83F" w:rsidR="000D5DC6" w:rsidRPr="00345AE5" w:rsidRDefault="00950C02" w:rsidP="009863C4">
      <w:pPr>
        <w:snapToGrid w:val="0"/>
        <w:spacing w:afterLines="50" w:after="120"/>
        <w:jc w:val="both"/>
        <w:rPr>
          <w:sz w:val="21"/>
          <w:szCs w:val="21"/>
          <w:lang w:eastAsia="zh-CN"/>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0D5DC6"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BB2A43">
        <w:rPr>
          <w:sz w:val="21"/>
          <w:szCs w:val="21"/>
        </w:rPr>
        <w:t>the remaining issues</w:t>
      </w:r>
      <w:r w:rsidR="00CB1B8B" w:rsidRPr="00345AE5">
        <w:rPr>
          <w:sz w:val="21"/>
          <w:szCs w:val="21"/>
        </w:rPr>
        <w:t>.</w:t>
      </w:r>
    </w:p>
    <w:p w14:paraId="0F035606" w14:textId="4BD11372" w:rsidR="00E61BA3" w:rsidRPr="00E61BA3" w:rsidRDefault="00712CC1" w:rsidP="009863C4">
      <w:pPr>
        <w:pStyle w:val="10"/>
        <w:numPr>
          <w:ilvl w:val="0"/>
          <w:numId w:val="10"/>
        </w:numPr>
        <w:pBdr>
          <w:top w:val="single" w:sz="12" w:space="2" w:color="auto"/>
        </w:pBdr>
        <w:tabs>
          <w:tab w:val="num" w:pos="45"/>
        </w:tabs>
        <w:jc w:val="both"/>
        <w:rPr>
          <w:sz w:val="32"/>
        </w:rPr>
      </w:pPr>
      <w:r>
        <w:rPr>
          <w:sz w:val="32"/>
        </w:rPr>
        <w:t>Discussion</w:t>
      </w:r>
    </w:p>
    <w:tbl>
      <w:tblPr>
        <w:tblStyle w:val="aff"/>
        <w:tblW w:w="0" w:type="auto"/>
        <w:tblLook w:val="04A0" w:firstRow="1" w:lastRow="0" w:firstColumn="1" w:lastColumn="0" w:noHBand="0" w:noVBand="1"/>
      </w:tblPr>
      <w:tblGrid>
        <w:gridCol w:w="9629"/>
      </w:tblGrid>
      <w:tr w:rsidR="00E12750" w:rsidRPr="00E12750" w14:paraId="4B8507F7" w14:textId="77777777" w:rsidTr="00970710">
        <w:tc>
          <w:tcPr>
            <w:tcW w:w="9629" w:type="dxa"/>
          </w:tcPr>
          <w:p w14:paraId="7E91B117" w14:textId="77777777" w:rsidR="00E12750" w:rsidRPr="00E12750" w:rsidRDefault="00E12750" w:rsidP="00E12750">
            <w:pPr>
              <w:numPr>
                <w:ilvl w:val="0"/>
                <w:numId w:val="15"/>
              </w:numPr>
              <w:spacing w:after="120"/>
              <w:jc w:val="both"/>
              <w:rPr>
                <w:sz w:val="21"/>
                <w:szCs w:val="21"/>
                <w:lang w:val="en-US" w:eastAsia="x-none"/>
              </w:rPr>
            </w:pPr>
            <w:r w:rsidRPr="00E12750">
              <w:rPr>
                <w:sz w:val="21"/>
                <w:szCs w:val="21"/>
                <w:lang w:val="en-US" w:eastAsia="x-none"/>
              </w:rPr>
              <w:t>N</w:t>
            </w:r>
            <w:r w:rsidRPr="00E12750">
              <w:rPr>
                <w:sz w:val="21"/>
                <w:szCs w:val="21"/>
                <w:vertAlign w:val="subscript"/>
                <w:lang w:val="en-US" w:eastAsia="x-none"/>
              </w:rPr>
              <w:t xml:space="preserve">SCC_SSB </w:t>
            </w:r>
            <w:r w:rsidRPr="00E12750">
              <w:rPr>
                <w:sz w:val="21"/>
                <w:szCs w:val="21"/>
                <w:lang w:val="en-US" w:eastAsia="x-none"/>
              </w:rPr>
              <w:t xml:space="preserve">for </w:t>
            </w:r>
            <w:proofErr w:type="spellStart"/>
            <w:r w:rsidRPr="00E12750">
              <w:rPr>
                <w:sz w:val="21"/>
                <w:szCs w:val="21"/>
                <w:lang w:val="en-US" w:eastAsia="x-none"/>
              </w:rPr>
              <w:t>CSSF</w:t>
            </w:r>
            <w:r w:rsidRPr="00E12750">
              <w:rPr>
                <w:sz w:val="21"/>
                <w:szCs w:val="21"/>
                <w:vertAlign w:val="subscript"/>
                <w:lang w:val="en-US" w:eastAsia="x-none"/>
              </w:rPr>
              <w:t>outside_</w:t>
            </w:r>
            <w:proofErr w:type="gramStart"/>
            <w:r w:rsidRPr="00E12750">
              <w:rPr>
                <w:sz w:val="21"/>
                <w:szCs w:val="21"/>
                <w:vertAlign w:val="subscript"/>
                <w:lang w:val="en-US" w:eastAsia="x-none"/>
              </w:rPr>
              <w:t>gap,i</w:t>
            </w:r>
            <w:proofErr w:type="spellEnd"/>
            <w:proofErr w:type="gramEnd"/>
            <w:r w:rsidRPr="00E12750">
              <w:rPr>
                <w:sz w:val="21"/>
                <w:szCs w:val="21"/>
                <w:vertAlign w:val="subscript"/>
                <w:lang w:val="en-US" w:eastAsia="x-none"/>
              </w:rPr>
              <w:t xml:space="preserve"> </w:t>
            </w:r>
          </w:p>
          <w:p w14:paraId="3643C1A8" w14:textId="77777777" w:rsidR="00E12750" w:rsidRPr="00E12750" w:rsidRDefault="00E12750" w:rsidP="00E12750">
            <w:pPr>
              <w:numPr>
                <w:ilvl w:val="1"/>
                <w:numId w:val="15"/>
              </w:numPr>
              <w:spacing w:after="120"/>
              <w:jc w:val="both"/>
              <w:rPr>
                <w:sz w:val="21"/>
                <w:szCs w:val="21"/>
                <w:lang w:val="en-US" w:eastAsia="x-none"/>
              </w:rPr>
            </w:pPr>
            <w:r w:rsidRPr="00E12750">
              <w:rPr>
                <w:sz w:val="21"/>
                <w:szCs w:val="21"/>
                <w:lang w:val="en-US" w:eastAsia="x-none"/>
              </w:rPr>
              <w:t>Option 1(Nokia, Xiaomi, CMCC, vivo, QC, Ericsson, Apple): N</w:t>
            </w:r>
            <w:r w:rsidRPr="00E12750">
              <w:rPr>
                <w:sz w:val="21"/>
                <w:szCs w:val="21"/>
                <w:vertAlign w:val="subscript"/>
                <w:lang w:val="en-US" w:eastAsia="x-none"/>
              </w:rPr>
              <w:t xml:space="preserve">SCC_SSB </w:t>
            </w:r>
            <w:r w:rsidRPr="00E12750">
              <w:rPr>
                <w:sz w:val="21"/>
                <w:szCs w:val="21"/>
                <w:lang w:val="en-US" w:eastAsia="x-none"/>
              </w:rPr>
              <w:t>clarification/correction should cover non-HST as well as HST, i.e. unified N</w:t>
            </w:r>
            <w:r w:rsidRPr="00E12750">
              <w:rPr>
                <w:sz w:val="21"/>
                <w:szCs w:val="21"/>
                <w:vertAlign w:val="subscript"/>
                <w:lang w:val="en-US" w:eastAsia="x-none"/>
              </w:rPr>
              <w:t xml:space="preserve">SCC_SSB </w:t>
            </w:r>
            <w:r w:rsidRPr="00E12750">
              <w:rPr>
                <w:sz w:val="21"/>
                <w:szCs w:val="21"/>
                <w:lang w:val="en-US" w:eastAsia="x-none"/>
              </w:rPr>
              <w:t>design for both HST and non-HST</w:t>
            </w:r>
          </w:p>
          <w:p w14:paraId="60692A9D" w14:textId="77777777" w:rsidR="00E12750" w:rsidRPr="00E12750" w:rsidRDefault="00E12750" w:rsidP="00E12750">
            <w:pPr>
              <w:numPr>
                <w:ilvl w:val="1"/>
                <w:numId w:val="15"/>
              </w:numPr>
              <w:spacing w:after="120"/>
              <w:jc w:val="both"/>
              <w:rPr>
                <w:sz w:val="21"/>
                <w:szCs w:val="21"/>
                <w:lang w:val="en-US" w:eastAsia="x-none"/>
              </w:rPr>
            </w:pPr>
            <w:r w:rsidRPr="00E12750">
              <w:rPr>
                <w:sz w:val="21"/>
                <w:szCs w:val="21"/>
                <w:lang w:val="en-US" w:eastAsia="x-none"/>
              </w:rPr>
              <w:t xml:space="preserve">Option 2 (CMCC, MTK): for high speed train scenario, it is proposed to clarify that only </w:t>
            </w:r>
            <w:proofErr w:type="spellStart"/>
            <w:r w:rsidRPr="00E12750">
              <w:rPr>
                <w:sz w:val="21"/>
                <w:szCs w:val="21"/>
                <w:lang w:val="en-US" w:eastAsia="x-none"/>
              </w:rPr>
              <w:t>SCell</w:t>
            </w:r>
            <w:proofErr w:type="spellEnd"/>
            <w:r w:rsidRPr="00E12750">
              <w:rPr>
                <w:sz w:val="21"/>
                <w:szCs w:val="21"/>
                <w:lang w:val="en-US" w:eastAsia="x-none"/>
              </w:rPr>
              <w:t>(s) measured without MG are counted in N</w:t>
            </w:r>
            <w:r w:rsidRPr="00E12750">
              <w:rPr>
                <w:sz w:val="21"/>
                <w:szCs w:val="21"/>
                <w:vertAlign w:val="subscript"/>
                <w:lang w:val="en-US" w:eastAsia="x-none"/>
              </w:rPr>
              <w:t xml:space="preserve">SCC_SSB </w:t>
            </w:r>
            <w:r w:rsidRPr="00E12750">
              <w:rPr>
                <w:sz w:val="21"/>
                <w:szCs w:val="21"/>
                <w:lang w:val="en-US" w:eastAsia="x-none"/>
              </w:rPr>
              <w:t xml:space="preserve">for the calculation of </w:t>
            </w:r>
            <w:proofErr w:type="spellStart"/>
            <w:r w:rsidRPr="00E12750">
              <w:rPr>
                <w:sz w:val="21"/>
                <w:szCs w:val="21"/>
                <w:lang w:val="en-US" w:eastAsia="x-none"/>
              </w:rPr>
              <w:t>CSSF</w:t>
            </w:r>
            <w:r w:rsidRPr="00E12750">
              <w:rPr>
                <w:sz w:val="21"/>
                <w:szCs w:val="21"/>
                <w:vertAlign w:val="subscript"/>
                <w:lang w:val="en-US" w:eastAsia="x-none"/>
              </w:rPr>
              <w:t>outside_</w:t>
            </w:r>
            <w:proofErr w:type="gramStart"/>
            <w:r w:rsidRPr="00E12750">
              <w:rPr>
                <w:sz w:val="21"/>
                <w:szCs w:val="21"/>
                <w:vertAlign w:val="subscript"/>
                <w:lang w:val="en-US" w:eastAsia="x-none"/>
              </w:rPr>
              <w:t>gap,i</w:t>
            </w:r>
            <w:proofErr w:type="spellEnd"/>
            <w:proofErr w:type="gramEnd"/>
            <w:r w:rsidRPr="00E12750">
              <w:rPr>
                <w:sz w:val="21"/>
                <w:szCs w:val="21"/>
                <w:vertAlign w:val="subscript"/>
                <w:lang w:val="en-US" w:eastAsia="x-none"/>
              </w:rPr>
              <w:t xml:space="preserve"> </w:t>
            </w:r>
          </w:p>
          <w:p w14:paraId="3D94A80B" w14:textId="77777777" w:rsidR="00E12750" w:rsidRPr="00E12750" w:rsidRDefault="00E12750" w:rsidP="00E12750">
            <w:pPr>
              <w:numPr>
                <w:ilvl w:val="1"/>
                <w:numId w:val="15"/>
              </w:numPr>
              <w:spacing w:after="120"/>
              <w:jc w:val="both"/>
              <w:rPr>
                <w:sz w:val="21"/>
                <w:szCs w:val="21"/>
                <w:lang w:val="en-US" w:eastAsia="x-none"/>
              </w:rPr>
            </w:pPr>
            <w:r w:rsidRPr="00E12750">
              <w:rPr>
                <w:sz w:val="21"/>
                <w:szCs w:val="21"/>
                <w:lang w:val="en-US" w:eastAsia="x-none"/>
              </w:rPr>
              <w:t>Option 3 (HW): keep N</w:t>
            </w:r>
            <w:r w:rsidRPr="00E12750">
              <w:rPr>
                <w:sz w:val="21"/>
                <w:szCs w:val="21"/>
                <w:vertAlign w:val="subscript"/>
                <w:lang w:val="en-US" w:eastAsia="x-none"/>
              </w:rPr>
              <w:t xml:space="preserve">SCC_SSB </w:t>
            </w:r>
            <w:r w:rsidRPr="00E12750">
              <w:rPr>
                <w:sz w:val="21"/>
                <w:szCs w:val="21"/>
                <w:lang w:val="en-US" w:eastAsia="x-none"/>
              </w:rPr>
              <w:t>as it is in the spec</w:t>
            </w:r>
          </w:p>
          <w:p w14:paraId="0AFF9420" w14:textId="77777777" w:rsidR="00E12750" w:rsidRPr="00E12750" w:rsidRDefault="00E12750" w:rsidP="00E12750">
            <w:pPr>
              <w:numPr>
                <w:ilvl w:val="0"/>
                <w:numId w:val="15"/>
              </w:numPr>
              <w:spacing w:after="120"/>
              <w:jc w:val="both"/>
              <w:rPr>
                <w:sz w:val="21"/>
                <w:szCs w:val="21"/>
                <w:lang w:val="en-US" w:eastAsia="x-none"/>
              </w:rPr>
            </w:pPr>
            <w:proofErr w:type="spellStart"/>
            <w:r w:rsidRPr="00E12750">
              <w:rPr>
                <w:sz w:val="21"/>
                <w:szCs w:val="21"/>
                <w:lang w:val="en-US" w:eastAsia="x-none"/>
              </w:rPr>
              <w:t>Kp</w:t>
            </w:r>
            <w:proofErr w:type="spellEnd"/>
            <w:r w:rsidRPr="00E12750">
              <w:rPr>
                <w:sz w:val="21"/>
                <w:szCs w:val="21"/>
                <w:lang w:val="en-US" w:eastAsia="x-none"/>
              </w:rPr>
              <w:t xml:space="preserve"> for the requirements on deactivated </w:t>
            </w:r>
            <w:proofErr w:type="spellStart"/>
            <w:r w:rsidRPr="00E12750">
              <w:rPr>
                <w:sz w:val="21"/>
                <w:szCs w:val="21"/>
                <w:lang w:val="en-US" w:eastAsia="x-none"/>
              </w:rPr>
              <w:t>SCell</w:t>
            </w:r>
            <w:proofErr w:type="spellEnd"/>
          </w:p>
          <w:p w14:paraId="09E25935" w14:textId="77777777" w:rsidR="00E12750" w:rsidRPr="00E12750" w:rsidRDefault="00E12750" w:rsidP="00E12750">
            <w:pPr>
              <w:numPr>
                <w:ilvl w:val="1"/>
                <w:numId w:val="15"/>
              </w:numPr>
              <w:spacing w:after="120"/>
              <w:jc w:val="both"/>
              <w:rPr>
                <w:sz w:val="21"/>
                <w:szCs w:val="21"/>
                <w:lang w:val="en-US" w:eastAsia="x-none"/>
              </w:rPr>
            </w:pPr>
            <w:r w:rsidRPr="00E12750">
              <w:rPr>
                <w:sz w:val="21"/>
                <w:szCs w:val="21"/>
                <w:lang w:val="en-US" w:eastAsia="x-none"/>
              </w:rPr>
              <w:t xml:space="preserve">FFS whether Rel-16 </w:t>
            </w:r>
            <w:proofErr w:type="spellStart"/>
            <w:r w:rsidRPr="00E12750">
              <w:rPr>
                <w:sz w:val="21"/>
                <w:szCs w:val="21"/>
                <w:lang w:val="en-US" w:eastAsia="x-none"/>
              </w:rPr>
              <w:t>Kp</w:t>
            </w:r>
            <w:proofErr w:type="spellEnd"/>
            <w:r w:rsidRPr="00E12750">
              <w:rPr>
                <w:sz w:val="21"/>
                <w:szCs w:val="21"/>
                <w:lang w:val="en-US" w:eastAsia="x-none"/>
              </w:rPr>
              <w:t xml:space="preserve"> requirements modifications (if any) shall also apply for R17 HST</w:t>
            </w:r>
          </w:p>
        </w:tc>
      </w:tr>
    </w:tbl>
    <w:p w14:paraId="498F7409" w14:textId="77777777" w:rsidR="00E12750" w:rsidRPr="00E12750" w:rsidRDefault="00E12750" w:rsidP="00E12750">
      <w:pPr>
        <w:overflowPunct/>
        <w:autoSpaceDE/>
        <w:autoSpaceDN/>
        <w:adjustRightInd/>
        <w:spacing w:beforeLines="50" w:before="120" w:after="120"/>
        <w:jc w:val="both"/>
        <w:textAlignment w:val="auto"/>
        <w:rPr>
          <w:rFonts w:eastAsia="宋体"/>
          <w:sz w:val="21"/>
          <w:szCs w:val="21"/>
          <w:lang w:val="en-US" w:eastAsia="zh-CN"/>
        </w:rPr>
      </w:pPr>
      <w:r w:rsidRPr="00E12750">
        <w:rPr>
          <w:rFonts w:eastAsia="宋体"/>
          <w:sz w:val="21"/>
          <w:szCs w:val="21"/>
        </w:rPr>
        <w:t xml:space="preserve">As agreed, both </w:t>
      </w:r>
      <w:proofErr w:type="spellStart"/>
      <w:r w:rsidRPr="00E12750">
        <w:rPr>
          <w:rFonts w:eastAsia="宋体"/>
          <w:sz w:val="21"/>
          <w:szCs w:val="21"/>
        </w:rPr>
        <w:t>SCell</w:t>
      </w:r>
      <w:proofErr w:type="spellEnd"/>
      <w:r w:rsidRPr="00E12750">
        <w:rPr>
          <w:rFonts w:eastAsia="宋体"/>
          <w:sz w:val="21"/>
          <w:szCs w:val="21"/>
        </w:rPr>
        <w:t xml:space="preserve">(s) measured without MG and </w:t>
      </w:r>
      <w:proofErr w:type="spellStart"/>
      <w:r w:rsidRPr="00E12750">
        <w:rPr>
          <w:rFonts w:eastAsia="宋体"/>
          <w:sz w:val="21"/>
          <w:szCs w:val="21"/>
        </w:rPr>
        <w:t>SCell</w:t>
      </w:r>
      <w:proofErr w:type="spellEnd"/>
      <w:r w:rsidRPr="00E12750">
        <w:rPr>
          <w:rFonts w:eastAsia="宋体"/>
          <w:sz w:val="21"/>
          <w:szCs w:val="21"/>
        </w:rPr>
        <w:t>(s) measured with MG are counted in N</w:t>
      </w:r>
      <w:r w:rsidRPr="00E12750">
        <w:rPr>
          <w:rFonts w:eastAsia="宋体"/>
          <w:sz w:val="21"/>
          <w:szCs w:val="21"/>
          <w:vertAlign w:val="subscript"/>
        </w:rPr>
        <w:t>SCC_SSB</w:t>
      </w:r>
      <w:r w:rsidRPr="00E12750">
        <w:rPr>
          <w:rFonts w:eastAsia="宋体"/>
          <w:sz w:val="21"/>
          <w:szCs w:val="21"/>
        </w:rPr>
        <w:t xml:space="preserve"> when calculating </w:t>
      </w:r>
      <w:proofErr w:type="spellStart"/>
      <w:r w:rsidRPr="00E12750">
        <w:rPr>
          <w:rFonts w:eastAsia="宋体"/>
          <w:sz w:val="21"/>
          <w:szCs w:val="21"/>
        </w:rPr>
        <w:t>CSSF</w:t>
      </w:r>
      <w:r w:rsidRPr="00E12750">
        <w:rPr>
          <w:rFonts w:eastAsia="宋体"/>
          <w:sz w:val="21"/>
          <w:szCs w:val="21"/>
          <w:vertAlign w:val="subscript"/>
        </w:rPr>
        <w:t>outside_gap</w:t>
      </w:r>
      <w:proofErr w:type="spellEnd"/>
      <w:r w:rsidRPr="00E12750">
        <w:rPr>
          <w:rFonts w:eastAsia="宋体"/>
          <w:sz w:val="21"/>
          <w:szCs w:val="21"/>
        </w:rPr>
        <w:t xml:space="preserve">. </w:t>
      </w:r>
      <w:r w:rsidRPr="00E12750">
        <w:rPr>
          <w:rFonts w:eastAsia="宋体"/>
          <w:sz w:val="21"/>
          <w:szCs w:val="21"/>
          <w:lang w:val="en-US" w:eastAsia="zh-CN"/>
        </w:rPr>
        <w:t xml:space="preserve">From UE’s perspective, it is difficult to distinguish different CSSF factors for carriers for HST and non-HST. </w:t>
      </w:r>
      <w:r w:rsidRPr="00E12750">
        <w:rPr>
          <w:rFonts w:eastAsia="宋体" w:hint="eastAsia"/>
          <w:sz w:val="21"/>
          <w:szCs w:val="21"/>
          <w:lang w:val="en-US" w:eastAsia="zh-CN"/>
        </w:rPr>
        <w:t>Both</w:t>
      </w:r>
      <w:r w:rsidRPr="00E12750">
        <w:rPr>
          <w:rFonts w:eastAsia="宋体"/>
          <w:sz w:val="21"/>
          <w:szCs w:val="21"/>
          <w:lang w:val="en-US" w:eastAsia="zh-CN"/>
        </w:rPr>
        <w:t xml:space="preserve"> </w:t>
      </w:r>
      <w:r w:rsidRPr="00E12750">
        <w:rPr>
          <w:rFonts w:eastAsia="宋体" w:hint="eastAsia"/>
          <w:sz w:val="21"/>
          <w:szCs w:val="21"/>
          <w:lang w:val="en-US" w:eastAsia="zh-CN"/>
        </w:rPr>
        <w:t>HST</w:t>
      </w:r>
      <w:r w:rsidRPr="00E12750">
        <w:rPr>
          <w:rFonts w:eastAsia="宋体"/>
          <w:sz w:val="21"/>
          <w:szCs w:val="21"/>
          <w:lang w:val="en-US" w:eastAsia="zh-CN"/>
        </w:rPr>
        <w:t xml:space="preserve"> </w:t>
      </w:r>
      <w:r w:rsidRPr="00E12750">
        <w:rPr>
          <w:rFonts w:eastAsia="宋体" w:hint="eastAsia"/>
          <w:sz w:val="21"/>
          <w:szCs w:val="21"/>
          <w:lang w:val="en-US" w:eastAsia="zh-CN"/>
        </w:rPr>
        <w:t>and</w:t>
      </w:r>
      <w:r w:rsidRPr="00E12750">
        <w:rPr>
          <w:rFonts w:eastAsia="宋体"/>
          <w:sz w:val="21"/>
          <w:szCs w:val="21"/>
          <w:lang w:val="en-US" w:eastAsia="zh-CN"/>
        </w:rPr>
        <w:t xml:space="preserve"> </w:t>
      </w:r>
      <w:r w:rsidRPr="00E12750">
        <w:rPr>
          <w:rFonts w:eastAsia="宋体" w:hint="eastAsia"/>
          <w:sz w:val="21"/>
          <w:szCs w:val="21"/>
          <w:lang w:val="en-US" w:eastAsia="zh-CN"/>
        </w:rPr>
        <w:t>non-HST</w:t>
      </w:r>
      <w:r w:rsidRPr="00E12750">
        <w:rPr>
          <w:rFonts w:eastAsia="宋体"/>
          <w:sz w:val="21"/>
          <w:szCs w:val="21"/>
          <w:lang w:val="en-US" w:eastAsia="zh-CN"/>
        </w:rPr>
        <w:t xml:space="preserve"> </w:t>
      </w:r>
      <w:proofErr w:type="spellStart"/>
      <w:r w:rsidRPr="00E12750">
        <w:rPr>
          <w:sz w:val="21"/>
          <w:szCs w:val="21"/>
          <w:lang w:val="en-US" w:eastAsia="x-none"/>
        </w:rPr>
        <w:t>SCell</w:t>
      </w:r>
      <w:proofErr w:type="spellEnd"/>
      <w:r w:rsidRPr="00E12750">
        <w:rPr>
          <w:sz w:val="21"/>
          <w:szCs w:val="21"/>
          <w:lang w:val="en-US" w:eastAsia="x-none"/>
        </w:rPr>
        <w:t>(s) measured without MG are counted in N</w:t>
      </w:r>
      <w:r w:rsidRPr="00E12750">
        <w:rPr>
          <w:sz w:val="21"/>
          <w:szCs w:val="21"/>
          <w:vertAlign w:val="subscript"/>
          <w:lang w:val="en-US" w:eastAsia="x-none"/>
        </w:rPr>
        <w:t xml:space="preserve">SCC_SSB </w:t>
      </w:r>
      <w:r w:rsidRPr="00E12750">
        <w:rPr>
          <w:sz w:val="21"/>
          <w:szCs w:val="21"/>
          <w:lang w:val="en-US" w:eastAsia="x-none"/>
        </w:rPr>
        <w:t xml:space="preserve">for the calculation of </w:t>
      </w:r>
      <w:proofErr w:type="spellStart"/>
      <w:r w:rsidRPr="00E12750">
        <w:rPr>
          <w:sz w:val="21"/>
          <w:szCs w:val="21"/>
          <w:lang w:val="en-US" w:eastAsia="x-none"/>
        </w:rPr>
        <w:t>CSSF</w:t>
      </w:r>
      <w:r w:rsidRPr="00E12750">
        <w:rPr>
          <w:sz w:val="21"/>
          <w:szCs w:val="21"/>
          <w:vertAlign w:val="subscript"/>
          <w:lang w:val="en-US" w:eastAsia="x-none"/>
        </w:rPr>
        <w:t>outside_</w:t>
      </w:r>
      <w:proofErr w:type="gramStart"/>
      <w:r w:rsidRPr="00E12750">
        <w:rPr>
          <w:sz w:val="21"/>
          <w:szCs w:val="21"/>
          <w:vertAlign w:val="subscript"/>
          <w:lang w:val="en-US" w:eastAsia="x-none"/>
        </w:rPr>
        <w:t>gap,i</w:t>
      </w:r>
      <w:proofErr w:type="spellEnd"/>
      <w:proofErr w:type="gramEnd"/>
      <w:r w:rsidRPr="00E12750">
        <w:rPr>
          <w:sz w:val="21"/>
          <w:szCs w:val="21"/>
          <w:vertAlign w:val="subscript"/>
          <w:lang w:val="en-US" w:eastAsia="x-none"/>
        </w:rPr>
        <w:t xml:space="preserve"> </w:t>
      </w:r>
    </w:p>
    <w:p w14:paraId="1F6346ED" w14:textId="3244F8DB" w:rsidR="00E12750" w:rsidRPr="00E12750" w:rsidRDefault="00E12750" w:rsidP="00E12750">
      <w:pPr>
        <w:spacing w:after="120"/>
        <w:jc w:val="both"/>
        <w:rPr>
          <w:rFonts w:eastAsiaTheme="minorEastAsia"/>
          <w:b/>
          <w:i/>
          <w:color w:val="000000" w:themeColor="text1"/>
          <w:sz w:val="21"/>
          <w:szCs w:val="21"/>
          <w:lang w:val="en-US" w:eastAsia="zh-CN"/>
        </w:rPr>
      </w:pPr>
      <w:r w:rsidRPr="00E12750">
        <w:rPr>
          <w:rFonts w:eastAsiaTheme="minorEastAsia"/>
          <w:b/>
          <w:i/>
          <w:color w:val="000000" w:themeColor="text1"/>
          <w:sz w:val="21"/>
          <w:szCs w:val="21"/>
          <w:lang w:val="en-US" w:eastAsia="zh-CN"/>
        </w:rPr>
        <w:t>Proposal 1: N</w:t>
      </w:r>
      <w:r w:rsidRPr="00E12750">
        <w:rPr>
          <w:rFonts w:eastAsiaTheme="minorEastAsia"/>
          <w:b/>
          <w:i/>
          <w:color w:val="000000" w:themeColor="text1"/>
          <w:sz w:val="21"/>
          <w:szCs w:val="21"/>
          <w:vertAlign w:val="subscript"/>
          <w:lang w:val="en-US" w:eastAsia="zh-CN"/>
        </w:rPr>
        <w:t>SCC_SSB</w:t>
      </w:r>
      <w:r w:rsidRPr="00E12750">
        <w:rPr>
          <w:rFonts w:eastAsiaTheme="minorEastAsia"/>
          <w:b/>
          <w:i/>
          <w:color w:val="000000" w:themeColor="text1"/>
          <w:sz w:val="21"/>
          <w:szCs w:val="21"/>
          <w:lang w:val="en-US" w:eastAsia="zh-CN"/>
        </w:rPr>
        <w:t xml:space="preserve"> clarification/correction should cover non-HST as well as HST, i.e. unified N</w:t>
      </w:r>
      <w:r w:rsidRPr="00E12750">
        <w:rPr>
          <w:rFonts w:eastAsiaTheme="minorEastAsia"/>
          <w:b/>
          <w:i/>
          <w:color w:val="000000" w:themeColor="text1"/>
          <w:sz w:val="21"/>
          <w:szCs w:val="21"/>
          <w:vertAlign w:val="subscript"/>
          <w:lang w:val="en-US" w:eastAsia="zh-CN"/>
        </w:rPr>
        <w:t>SCC_SSB</w:t>
      </w:r>
      <w:r w:rsidRPr="00E12750">
        <w:rPr>
          <w:rFonts w:eastAsiaTheme="minorEastAsia"/>
          <w:b/>
          <w:i/>
          <w:color w:val="000000" w:themeColor="text1"/>
          <w:sz w:val="21"/>
          <w:szCs w:val="21"/>
          <w:lang w:val="en-US" w:eastAsia="zh-CN"/>
        </w:rPr>
        <w:t xml:space="preserve"> design for both HST and non-HST </w:t>
      </w:r>
    </w:p>
    <w:p w14:paraId="3EA4BAC7" w14:textId="77777777" w:rsidR="00E12750" w:rsidRPr="00E12750" w:rsidRDefault="00E12750" w:rsidP="00E12750">
      <w:pPr>
        <w:overflowPunct/>
        <w:autoSpaceDE/>
        <w:autoSpaceDN/>
        <w:adjustRightInd/>
        <w:jc w:val="both"/>
        <w:textAlignment w:val="auto"/>
        <w:rPr>
          <w:rFonts w:eastAsia="宋体"/>
          <w:sz w:val="21"/>
          <w:szCs w:val="21"/>
          <w:lang w:eastAsia="zh-CN"/>
        </w:rPr>
      </w:pPr>
      <w:proofErr w:type="spellStart"/>
      <w:r w:rsidRPr="00E12750">
        <w:rPr>
          <w:rFonts w:eastAsia="宋体"/>
          <w:sz w:val="21"/>
          <w:szCs w:val="21"/>
          <w:lang w:eastAsia="zh-CN"/>
        </w:rPr>
        <w:t>Kp</w:t>
      </w:r>
      <w:proofErr w:type="spellEnd"/>
      <w:r w:rsidRPr="00E12750">
        <w:rPr>
          <w:rFonts w:eastAsia="宋体"/>
          <w:sz w:val="21"/>
          <w:szCs w:val="21"/>
          <w:lang w:eastAsia="zh-CN"/>
        </w:rPr>
        <w:t xml:space="preserve"> is actually a relaxation for the case where partial-overlapping between SMTCs and measurement gaps exists, which could be also needed for deactivated </w:t>
      </w:r>
      <w:proofErr w:type="spellStart"/>
      <w:r w:rsidRPr="00E12750">
        <w:rPr>
          <w:rFonts w:eastAsia="宋体"/>
          <w:sz w:val="21"/>
          <w:szCs w:val="21"/>
          <w:lang w:eastAsia="zh-CN"/>
        </w:rPr>
        <w:t>SCells</w:t>
      </w:r>
      <w:proofErr w:type="spellEnd"/>
      <w:r w:rsidRPr="00E12750">
        <w:rPr>
          <w:rFonts w:eastAsia="宋体"/>
          <w:sz w:val="21"/>
          <w:szCs w:val="21"/>
          <w:lang w:eastAsia="zh-CN"/>
        </w:rPr>
        <w:t xml:space="preserve"> measurement. However,</w:t>
      </w:r>
      <w:r w:rsidRPr="00E12750">
        <w:rPr>
          <w:rFonts w:eastAsia="宋体"/>
          <w:sz w:val="21"/>
          <w:szCs w:val="21"/>
        </w:rPr>
        <w:t xml:space="preserve"> there is no scaling factor </w:t>
      </w:r>
      <w:proofErr w:type="spellStart"/>
      <w:r w:rsidRPr="00E12750">
        <w:rPr>
          <w:rFonts w:eastAsia="宋体"/>
          <w:sz w:val="21"/>
          <w:szCs w:val="21"/>
        </w:rPr>
        <w:t>K</w:t>
      </w:r>
      <w:r w:rsidRPr="00E12750">
        <w:rPr>
          <w:rFonts w:eastAsia="宋体"/>
          <w:sz w:val="21"/>
          <w:szCs w:val="21"/>
          <w:vertAlign w:val="subscript"/>
        </w:rPr>
        <w:t>p</w:t>
      </w:r>
      <w:proofErr w:type="spellEnd"/>
      <w:r w:rsidRPr="00E12750">
        <w:rPr>
          <w:rFonts w:eastAsia="宋体"/>
          <w:sz w:val="21"/>
          <w:szCs w:val="21"/>
        </w:rPr>
        <w:t xml:space="preserve"> in current spec</w:t>
      </w:r>
      <w:r w:rsidRPr="00E12750">
        <w:rPr>
          <w:rFonts w:eastAsia="宋体"/>
          <w:sz w:val="21"/>
          <w:szCs w:val="21"/>
          <w:lang w:eastAsia="zh-CN"/>
        </w:rPr>
        <w:t xml:space="preserve"> f</w:t>
      </w:r>
      <w:r w:rsidRPr="00E12750">
        <w:rPr>
          <w:rFonts w:eastAsia="宋体"/>
          <w:sz w:val="21"/>
          <w:szCs w:val="21"/>
        </w:rPr>
        <w:t xml:space="preserve">or deactivated </w:t>
      </w:r>
      <w:proofErr w:type="spellStart"/>
      <w:r w:rsidRPr="00E12750">
        <w:rPr>
          <w:rFonts w:eastAsia="宋体"/>
          <w:sz w:val="21"/>
          <w:szCs w:val="21"/>
        </w:rPr>
        <w:t>SCell</w:t>
      </w:r>
      <w:proofErr w:type="spellEnd"/>
      <w:r w:rsidRPr="00E12750">
        <w:rPr>
          <w:rFonts w:eastAsia="宋体"/>
          <w:sz w:val="21"/>
          <w:szCs w:val="21"/>
        </w:rPr>
        <w:t xml:space="preserve"> measurements requirement for HST scenario. Even though we may see the necessity of adding </w:t>
      </w:r>
      <w:proofErr w:type="spellStart"/>
      <w:r w:rsidRPr="00E12750">
        <w:rPr>
          <w:rFonts w:eastAsia="宋体"/>
          <w:sz w:val="21"/>
          <w:szCs w:val="21"/>
        </w:rPr>
        <w:t>K</w:t>
      </w:r>
      <w:r w:rsidRPr="00E12750">
        <w:rPr>
          <w:rFonts w:eastAsia="宋体"/>
          <w:sz w:val="21"/>
          <w:szCs w:val="21"/>
          <w:vertAlign w:val="subscript"/>
        </w:rPr>
        <w:t>p</w:t>
      </w:r>
      <w:proofErr w:type="spellEnd"/>
      <w:r w:rsidRPr="00E12750">
        <w:rPr>
          <w:rFonts w:eastAsia="宋体"/>
          <w:sz w:val="21"/>
          <w:szCs w:val="21"/>
        </w:rPr>
        <w:t xml:space="preserve"> for deactivated </w:t>
      </w:r>
      <w:proofErr w:type="spellStart"/>
      <w:r w:rsidRPr="00E12750">
        <w:rPr>
          <w:rFonts w:eastAsia="宋体"/>
          <w:sz w:val="21"/>
          <w:szCs w:val="21"/>
        </w:rPr>
        <w:t>SCell</w:t>
      </w:r>
      <w:proofErr w:type="spellEnd"/>
      <w:r w:rsidRPr="00E12750">
        <w:rPr>
          <w:rFonts w:eastAsia="宋体"/>
          <w:sz w:val="21"/>
          <w:szCs w:val="21"/>
        </w:rPr>
        <w:t>, the discussion on R17 HST should be based on the R15 requirements.</w:t>
      </w:r>
    </w:p>
    <w:p w14:paraId="60F07785" w14:textId="3EE98879" w:rsidR="003A0644" w:rsidRPr="00E12750" w:rsidRDefault="00E12750" w:rsidP="00E12750">
      <w:pPr>
        <w:jc w:val="both"/>
        <w:rPr>
          <w:rFonts w:eastAsiaTheme="minorEastAsia"/>
          <w:b/>
          <w:i/>
          <w:sz w:val="21"/>
          <w:szCs w:val="21"/>
          <w:lang w:val="en-US" w:eastAsia="zh-CN"/>
        </w:rPr>
      </w:pPr>
      <w:r w:rsidRPr="00E12750">
        <w:rPr>
          <w:rFonts w:eastAsiaTheme="minorEastAsia" w:hint="eastAsia"/>
          <w:b/>
          <w:i/>
          <w:color w:val="000000" w:themeColor="text1"/>
          <w:sz w:val="21"/>
          <w:szCs w:val="21"/>
          <w:lang w:val="en-US" w:eastAsia="zh-CN"/>
        </w:rPr>
        <w:t>Proposal</w:t>
      </w:r>
      <w:r w:rsidRPr="00E12750">
        <w:rPr>
          <w:rFonts w:eastAsiaTheme="minorEastAsia"/>
          <w:b/>
          <w:i/>
          <w:color w:val="000000" w:themeColor="text1"/>
          <w:sz w:val="21"/>
          <w:szCs w:val="21"/>
          <w:lang w:val="en-US" w:eastAsia="zh-CN"/>
        </w:rPr>
        <w:t xml:space="preserve"> 2: </w:t>
      </w:r>
      <w:proofErr w:type="spellStart"/>
      <w:r w:rsidRPr="00E12750">
        <w:rPr>
          <w:rFonts w:eastAsiaTheme="minorEastAsia"/>
          <w:b/>
          <w:i/>
          <w:color w:val="000000" w:themeColor="text1"/>
          <w:sz w:val="21"/>
          <w:szCs w:val="21"/>
          <w:lang w:val="en-US" w:eastAsia="zh-CN"/>
        </w:rPr>
        <w:t>K</w:t>
      </w:r>
      <w:r w:rsidRPr="00E12750">
        <w:rPr>
          <w:rFonts w:eastAsiaTheme="minorEastAsia"/>
          <w:b/>
          <w:i/>
          <w:color w:val="000000" w:themeColor="text1"/>
          <w:sz w:val="21"/>
          <w:szCs w:val="21"/>
          <w:vertAlign w:val="subscript"/>
          <w:lang w:val="en-US" w:eastAsia="zh-CN"/>
        </w:rPr>
        <w:t>p</w:t>
      </w:r>
      <w:proofErr w:type="spellEnd"/>
      <w:r w:rsidRPr="00E12750">
        <w:rPr>
          <w:rFonts w:eastAsiaTheme="minorEastAsia"/>
          <w:b/>
          <w:i/>
          <w:color w:val="000000" w:themeColor="text1"/>
          <w:sz w:val="21"/>
          <w:szCs w:val="21"/>
          <w:lang w:val="en-US" w:eastAsia="zh-CN"/>
        </w:rPr>
        <w:t xml:space="preserve"> requirements modifications in R17 HST shall be further discussed based on the conclusion of R</w:t>
      </w:r>
      <w:r w:rsidRPr="00E12750">
        <w:rPr>
          <w:rFonts w:eastAsiaTheme="minorEastAsia" w:hint="eastAsia"/>
          <w:b/>
          <w:i/>
          <w:color w:val="000000" w:themeColor="text1"/>
          <w:sz w:val="21"/>
          <w:szCs w:val="21"/>
          <w:lang w:val="en-US" w:eastAsia="zh-CN"/>
        </w:rPr>
        <w:t>15</w:t>
      </w:r>
      <w:r w:rsidRPr="00E12750">
        <w:rPr>
          <w:rFonts w:eastAsiaTheme="minorEastAsia"/>
          <w:b/>
          <w:i/>
          <w:color w:val="000000" w:themeColor="text1"/>
          <w:sz w:val="21"/>
          <w:szCs w:val="21"/>
          <w:lang w:val="en-US" w:eastAsia="zh-CN"/>
        </w:rPr>
        <w:t xml:space="preserve"> </w:t>
      </w:r>
      <w:r w:rsidRPr="00E12750">
        <w:rPr>
          <w:rFonts w:eastAsiaTheme="minorEastAsia" w:hint="eastAsia"/>
          <w:b/>
          <w:i/>
          <w:color w:val="000000" w:themeColor="text1"/>
          <w:sz w:val="21"/>
          <w:szCs w:val="21"/>
          <w:lang w:val="en-US" w:eastAsia="zh-CN"/>
        </w:rPr>
        <w:t>and</w:t>
      </w:r>
      <w:r w:rsidRPr="00E12750">
        <w:rPr>
          <w:rFonts w:eastAsiaTheme="minorEastAsia"/>
          <w:b/>
          <w:i/>
          <w:color w:val="000000" w:themeColor="text1"/>
          <w:sz w:val="21"/>
          <w:szCs w:val="21"/>
          <w:lang w:val="en-US" w:eastAsia="zh-CN"/>
        </w:rPr>
        <w:t xml:space="preserve"> R16.</w:t>
      </w:r>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t>Conclusion</w:t>
      </w:r>
    </w:p>
    <w:p w14:paraId="6C4A9769" w14:textId="588E4F79" w:rsidR="0095452F" w:rsidRPr="001642D3"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 xml:space="preserve">we provide </w:t>
      </w:r>
      <w:r w:rsidR="00E12750">
        <w:rPr>
          <w:rFonts w:cs="v4.2.0"/>
          <w:sz w:val="21"/>
          <w:lang w:val="en-US" w:eastAsia="zh-CN"/>
        </w:rPr>
        <w:t>our views on</w:t>
      </w:r>
      <w:r w:rsidR="009F0785" w:rsidRPr="001642D3">
        <w:rPr>
          <w:rFonts w:cs="v4.2.0"/>
          <w:sz w:val="21"/>
          <w:lang w:val="en-US" w:eastAsia="zh-CN"/>
        </w:rPr>
        <w:t xml:space="preserve"> </w:t>
      </w:r>
      <w:r w:rsidR="003B05C5" w:rsidRPr="001642D3">
        <w:rPr>
          <w:rFonts w:cs="v4.2.0"/>
          <w:sz w:val="21"/>
          <w:lang w:val="en-US" w:eastAsia="zh-CN"/>
        </w:rPr>
        <w:t xml:space="preserve">R17 HST enhancement in FR1. </w:t>
      </w:r>
    </w:p>
    <w:p w14:paraId="116121DF" w14:textId="77777777" w:rsidR="00E12750" w:rsidRPr="00AD6B00" w:rsidRDefault="00E12750" w:rsidP="00E12750">
      <w:pPr>
        <w:spacing w:after="120"/>
        <w:jc w:val="both"/>
        <w:rPr>
          <w:rFonts w:eastAsiaTheme="minorEastAsia"/>
          <w:b/>
          <w:i/>
          <w:color w:val="000000" w:themeColor="text1"/>
          <w:sz w:val="21"/>
          <w:szCs w:val="21"/>
          <w:lang w:val="en-US" w:eastAsia="zh-CN"/>
        </w:rPr>
      </w:pPr>
      <w:r w:rsidRPr="00AD6B00">
        <w:rPr>
          <w:rFonts w:eastAsiaTheme="minorEastAsia"/>
          <w:b/>
          <w:i/>
          <w:color w:val="000000" w:themeColor="text1"/>
          <w:sz w:val="21"/>
          <w:szCs w:val="21"/>
          <w:lang w:val="en-US" w:eastAsia="zh-CN"/>
        </w:rPr>
        <w:t xml:space="preserve">Proposal </w:t>
      </w:r>
      <w:r>
        <w:rPr>
          <w:rFonts w:eastAsiaTheme="minorEastAsia"/>
          <w:b/>
          <w:i/>
          <w:color w:val="000000" w:themeColor="text1"/>
          <w:sz w:val="21"/>
          <w:szCs w:val="21"/>
          <w:lang w:val="en-US" w:eastAsia="zh-CN"/>
        </w:rPr>
        <w:t>1</w:t>
      </w:r>
      <w:r w:rsidRPr="00AD6B00">
        <w:rPr>
          <w:rFonts w:eastAsiaTheme="minorEastAsia"/>
          <w:b/>
          <w:i/>
          <w:color w:val="000000" w:themeColor="text1"/>
          <w:sz w:val="21"/>
          <w:szCs w:val="21"/>
          <w:lang w:val="en-US" w:eastAsia="zh-CN"/>
        </w:rPr>
        <w:t>: N</w:t>
      </w:r>
      <w:r w:rsidRPr="00AD6B00">
        <w:rPr>
          <w:rFonts w:eastAsiaTheme="minorEastAsia"/>
          <w:b/>
          <w:i/>
          <w:color w:val="000000" w:themeColor="text1"/>
          <w:sz w:val="21"/>
          <w:szCs w:val="21"/>
          <w:vertAlign w:val="subscript"/>
          <w:lang w:val="en-US" w:eastAsia="zh-CN"/>
        </w:rPr>
        <w:t>SCC_SSB</w:t>
      </w:r>
      <w:r w:rsidRPr="00AD6B00">
        <w:rPr>
          <w:rFonts w:eastAsiaTheme="minorEastAsia"/>
          <w:b/>
          <w:i/>
          <w:color w:val="000000" w:themeColor="text1"/>
          <w:sz w:val="21"/>
          <w:szCs w:val="21"/>
          <w:lang w:val="en-US" w:eastAsia="zh-CN"/>
        </w:rPr>
        <w:t xml:space="preserve"> clarification/correction should cover non-HST as well as HST, i.e. unified N</w:t>
      </w:r>
      <w:r w:rsidRPr="00AD6B00">
        <w:rPr>
          <w:rFonts w:eastAsiaTheme="minorEastAsia"/>
          <w:b/>
          <w:i/>
          <w:color w:val="000000" w:themeColor="text1"/>
          <w:sz w:val="21"/>
          <w:szCs w:val="21"/>
          <w:vertAlign w:val="subscript"/>
          <w:lang w:val="en-US" w:eastAsia="zh-CN"/>
        </w:rPr>
        <w:t>SCC_SSB</w:t>
      </w:r>
      <w:r w:rsidRPr="00AD6B00">
        <w:rPr>
          <w:rFonts w:eastAsiaTheme="minorEastAsia"/>
          <w:b/>
          <w:i/>
          <w:color w:val="000000" w:themeColor="text1"/>
          <w:sz w:val="21"/>
          <w:szCs w:val="21"/>
          <w:lang w:val="en-US" w:eastAsia="zh-CN"/>
        </w:rPr>
        <w:t xml:space="preserve"> design for both HST and non-HST </w:t>
      </w:r>
    </w:p>
    <w:p w14:paraId="4D89D55B" w14:textId="62BB1A37" w:rsidR="00E12750" w:rsidRPr="009863C4" w:rsidRDefault="00E12750" w:rsidP="00E12750">
      <w:pPr>
        <w:jc w:val="both"/>
        <w:rPr>
          <w:rFonts w:eastAsiaTheme="minorEastAsia"/>
          <w:b/>
          <w:i/>
          <w:sz w:val="21"/>
          <w:szCs w:val="21"/>
          <w:lang w:val="en-US" w:eastAsia="zh-CN"/>
        </w:rPr>
      </w:pPr>
      <w:r w:rsidRPr="00AD6B00">
        <w:rPr>
          <w:rFonts w:eastAsiaTheme="minorEastAsia" w:hint="eastAsia"/>
          <w:b/>
          <w:i/>
          <w:color w:val="000000" w:themeColor="text1"/>
          <w:sz w:val="21"/>
          <w:szCs w:val="21"/>
          <w:lang w:val="en-US" w:eastAsia="zh-CN"/>
        </w:rPr>
        <w:lastRenderedPageBreak/>
        <w:t>Proposal</w:t>
      </w:r>
      <w:r w:rsidRPr="00AD6B00">
        <w:rPr>
          <w:rFonts w:eastAsiaTheme="minorEastAsia"/>
          <w:b/>
          <w:i/>
          <w:color w:val="000000" w:themeColor="text1"/>
          <w:sz w:val="21"/>
          <w:szCs w:val="21"/>
          <w:lang w:val="en-US" w:eastAsia="zh-CN"/>
        </w:rPr>
        <w:t xml:space="preserve"> </w:t>
      </w:r>
      <w:r>
        <w:rPr>
          <w:rFonts w:eastAsiaTheme="minorEastAsia"/>
          <w:b/>
          <w:i/>
          <w:color w:val="000000" w:themeColor="text1"/>
          <w:sz w:val="21"/>
          <w:szCs w:val="21"/>
          <w:lang w:val="en-US" w:eastAsia="zh-CN"/>
        </w:rPr>
        <w:t xml:space="preserve">2: </w:t>
      </w:r>
      <w:proofErr w:type="spellStart"/>
      <w:r w:rsidRPr="00AD6B00">
        <w:rPr>
          <w:rFonts w:eastAsiaTheme="minorEastAsia"/>
          <w:b/>
          <w:i/>
          <w:color w:val="000000" w:themeColor="text1"/>
          <w:sz w:val="21"/>
          <w:szCs w:val="21"/>
          <w:lang w:val="en-US" w:eastAsia="zh-CN"/>
        </w:rPr>
        <w:t>K</w:t>
      </w:r>
      <w:r w:rsidRPr="00AD6B00">
        <w:rPr>
          <w:rFonts w:eastAsiaTheme="minorEastAsia"/>
          <w:b/>
          <w:i/>
          <w:color w:val="000000" w:themeColor="text1"/>
          <w:sz w:val="21"/>
          <w:szCs w:val="21"/>
          <w:vertAlign w:val="subscript"/>
          <w:lang w:val="en-US" w:eastAsia="zh-CN"/>
        </w:rPr>
        <w:t>p</w:t>
      </w:r>
      <w:proofErr w:type="spellEnd"/>
      <w:r w:rsidRPr="00AD6B00">
        <w:rPr>
          <w:rFonts w:eastAsiaTheme="minorEastAsia"/>
          <w:b/>
          <w:i/>
          <w:color w:val="000000" w:themeColor="text1"/>
          <w:sz w:val="21"/>
          <w:szCs w:val="21"/>
          <w:lang w:val="en-US" w:eastAsia="zh-CN"/>
        </w:rPr>
        <w:t xml:space="preserve"> requirements modifications in R17 HST shall be further discussed based on the conclusion of R</w:t>
      </w:r>
      <w:r w:rsidRPr="00AD6B00">
        <w:rPr>
          <w:rFonts w:eastAsiaTheme="minorEastAsia" w:hint="eastAsia"/>
          <w:b/>
          <w:i/>
          <w:color w:val="000000" w:themeColor="text1"/>
          <w:sz w:val="21"/>
          <w:szCs w:val="21"/>
          <w:lang w:val="en-US" w:eastAsia="zh-CN"/>
        </w:rPr>
        <w:t>15</w:t>
      </w:r>
      <w:r w:rsidRPr="00AD6B00">
        <w:rPr>
          <w:rFonts w:eastAsiaTheme="minorEastAsia"/>
          <w:b/>
          <w:i/>
          <w:color w:val="000000" w:themeColor="text1"/>
          <w:sz w:val="21"/>
          <w:szCs w:val="21"/>
          <w:lang w:val="en-US" w:eastAsia="zh-CN"/>
        </w:rPr>
        <w:t xml:space="preserve"> </w:t>
      </w:r>
      <w:r w:rsidRPr="00AD6B00">
        <w:rPr>
          <w:rFonts w:eastAsiaTheme="minorEastAsia" w:hint="eastAsia"/>
          <w:b/>
          <w:i/>
          <w:color w:val="000000" w:themeColor="text1"/>
          <w:sz w:val="21"/>
          <w:szCs w:val="21"/>
          <w:lang w:val="en-US" w:eastAsia="zh-CN"/>
        </w:rPr>
        <w:t>and</w:t>
      </w:r>
      <w:r w:rsidRPr="00AD6B00">
        <w:rPr>
          <w:rFonts w:eastAsiaTheme="minorEastAsia"/>
          <w:b/>
          <w:i/>
          <w:color w:val="000000" w:themeColor="text1"/>
          <w:sz w:val="21"/>
          <w:szCs w:val="21"/>
          <w:lang w:val="en-US" w:eastAsia="zh-CN"/>
        </w:rPr>
        <w:t xml:space="preserve"> R16.</w:t>
      </w:r>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48780B6E" w14:textId="361A81BD" w:rsidR="00CB3142" w:rsidRPr="001642D3" w:rsidRDefault="00867FC1" w:rsidP="009863C4">
      <w:pPr>
        <w:pStyle w:val="affd"/>
        <w:numPr>
          <w:ilvl w:val="0"/>
          <w:numId w:val="12"/>
        </w:numPr>
        <w:ind w:firstLineChars="0"/>
        <w:jc w:val="both"/>
        <w:rPr>
          <w:bCs/>
          <w:sz w:val="20"/>
          <w:szCs w:val="18"/>
        </w:rPr>
      </w:pPr>
      <w:r w:rsidRPr="001642D3">
        <w:rPr>
          <w:bCs/>
          <w:sz w:val="20"/>
          <w:szCs w:val="18"/>
        </w:rPr>
        <w:t>R4-210</w:t>
      </w:r>
      <w:r w:rsidR="00387A61" w:rsidRPr="001642D3">
        <w:rPr>
          <w:bCs/>
          <w:sz w:val="20"/>
          <w:szCs w:val="18"/>
        </w:rPr>
        <w:t>5793</w:t>
      </w:r>
      <w:r w:rsidR="00FE0E01" w:rsidRPr="001642D3">
        <w:rPr>
          <w:bCs/>
          <w:sz w:val="20"/>
          <w:szCs w:val="18"/>
        </w:rPr>
        <w:t xml:space="preserve">, </w:t>
      </w:r>
      <w:r w:rsidR="007571FB" w:rsidRPr="001642D3">
        <w:rPr>
          <w:bCs/>
          <w:sz w:val="20"/>
          <w:szCs w:val="18"/>
          <w:lang w:eastAsia="en-US"/>
        </w:rPr>
        <w:t>WF on FR1 HST RRM</w:t>
      </w:r>
      <w:r w:rsidR="007571FB" w:rsidRPr="001642D3">
        <w:rPr>
          <w:bCs/>
          <w:sz w:val="20"/>
          <w:szCs w:val="18"/>
        </w:rPr>
        <w:t>, CMCC</w:t>
      </w:r>
    </w:p>
    <w:p w14:paraId="6C1E43B1" w14:textId="6FF74A2D" w:rsidR="00387A61" w:rsidRPr="001642D3" w:rsidRDefault="00387A61" w:rsidP="009863C4">
      <w:pPr>
        <w:pStyle w:val="affd"/>
        <w:numPr>
          <w:ilvl w:val="0"/>
          <w:numId w:val="12"/>
        </w:numPr>
        <w:ind w:firstLineChars="0"/>
        <w:jc w:val="both"/>
        <w:rPr>
          <w:bCs/>
          <w:sz w:val="20"/>
          <w:szCs w:val="18"/>
        </w:rPr>
      </w:pPr>
      <w:r w:rsidRPr="001642D3">
        <w:rPr>
          <w:bCs/>
          <w:sz w:val="20"/>
          <w:szCs w:val="18"/>
        </w:rPr>
        <w:t>R4-2106538, RRM requirement for Rel17 FR1 HST, OPPO</w:t>
      </w:r>
    </w:p>
    <w:sectPr w:rsidR="00387A61" w:rsidRPr="001642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0BB11" w14:textId="77777777" w:rsidR="009362DF" w:rsidRDefault="009362DF">
      <w:pPr>
        <w:spacing w:after="0"/>
      </w:pPr>
      <w:r>
        <w:separator/>
      </w:r>
    </w:p>
  </w:endnote>
  <w:endnote w:type="continuationSeparator" w:id="0">
    <w:p w14:paraId="7ABEF93D" w14:textId="77777777" w:rsidR="009362DF" w:rsidRDefault="009362DF">
      <w:pPr>
        <w:spacing w:after="0"/>
      </w:pPr>
      <w:r>
        <w:continuationSeparator/>
      </w:r>
    </w:p>
  </w:endnote>
  <w:endnote w:type="continuationNotice" w:id="1">
    <w:p w14:paraId="6204C25B" w14:textId="77777777" w:rsidR="009362DF" w:rsidRDefault="00936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0B93" w14:textId="77777777" w:rsidR="009362DF" w:rsidRDefault="009362DF">
      <w:pPr>
        <w:spacing w:after="0"/>
      </w:pPr>
      <w:r>
        <w:separator/>
      </w:r>
    </w:p>
  </w:footnote>
  <w:footnote w:type="continuationSeparator" w:id="0">
    <w:p w14:paraId="57BC20FB" w14:textId="77777777" w:rsidR="009362DF" w:rsidRDefault="009362DF">
      <w:pPr>
        <w:spacing w:after="0"/>
      </w:pPr>
      <w:r>
        <w:continuationSeparator/>
      </w:r>
    </w:p>
  </w:footnote>
  <w:footnote w:type="continuationNotice" w:id="1">
    <w:p w14:paraId="202E552F" w14:textId="77777777" w:rsidR="009362DF" w:rsidRDefault="00936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F5E6FEB"/>
    <w:multiLevelType w:val="hybridMultilevel"/>
    <w:tmpl w:val="A6EC307A"/>
    <w:lvl w:ilvl="0" w:tplc="0C3C9586">
      <w:start w:val="1"/>
      <w:numFmt w:val="bullet"/>
      <w:lvlText w:val="•"/>
      <w:lvlJc w:val="left"/>
      <w:pPr>
        <w:tabs>
          <w:tab w:val="num" w:pos="360"/>
        </w:tabs>
        <w:ind w:left="360" w:hanging="360"/>
      </w:pPr>
      <w:rPr>
        <w:rFonts w:ascii="Arial" w:hAnsi="Arial" w:hint="default"/>
      </w:rPr>
    </w:lvl>
    <w:lvl w:ilvl="1" w:tplc="A27C11C0">
      <w:start w:val="1"/>
      <w:numFmt w:val="bullet"/>
      <w:lvlText w:val="•"/>
      <w:lvlJc w:val="left"/>
      <w:pPr>
        <w:tabs>
          <w:tab w:val="num" w:pos="1080"/>
        </w:tabs>
        <w:ind w:left="1080" w:hanging="360"/>
      </w:pPr>
      <w:rPr>
        <w:rFonts w:ascii="Arial" w:hAnsi="Arial" w:hint="default"/>
      </w:rPr>
    </w:lvl>
    <w:lvl w:ilvl="2" w:tplc="327C3538">
      <w:numFmt w:val="bullet"/>
      <w:lvlText w:val=""/>
      <w:lvlJc w:val="left"/>
      <w:pPr>
        <w:tabs>
          <w:tab w:val="num" w:pos="1800"/>
        </w:tabs>
        <w:ind w:left="1800" w:hanging="360"/>
      </w:pPr>
      <w:rPr>
        <w:rFonts w:ascii="Wingdings" w:hAnsi="Wingdings" w:hint="default"/>
      </w:rPr>
    </w:lvl>
    <w:lvl w:ilvl="3" w:tplc="333ABAEC" w:tentative="1">
      <w:start w:val="1"/>
      <w:numFmt w:val="bullet"/>
      <w:lvlText w:val="•"/>
      <w:lvlJc w:val="left"/>
      <w:pPr>
        <w:tabs>
          <w:tab w:val="num" w:pos="2520"/>
        </w:tabs>
        <w:ind w:left="2520" w:hanging="360"/>
      </w:pPr>
      <w:rPr>
        <w:rFonts w:ascii="Arial" w:hAnsi="Arial" w:hint="default"/>
      </w:rPr>
    </w:lvl>
    <w:lvl w:ilvl="4" w:tplc="97366C90" w:tentative="1">
      <w:start w:val="1"/>
      <w:numFmt w:val="bullet"/>
      <w:lvlText w:val="•"/>
      <w:lvlJc w:val="left"/>
      <w:pPr>
        <w:tabs>
          <w:tab w:val="num" w:pos="3240"/>
        </w:tabs>
        <w:ind w:left="3240" w:hanging="360"/>
      </w:pPr>
      <w:rPr>
        <w:rFonts w:ascii="Arial" w:hAnsi="Arial" w:hint="default"/>
      </w:rPr>
    </w:lvl>
    <w:lvl w:ilvl="5" w:tplc="58507620" w:tentative="1">
      <w:start w:val="1"/>
      <w:numFmt w:val="bullet"/>
      <w:lvlText w:val="•"/>
      <w:lvlJc w:val="left"/>
      <w:pPr>
        <w:tabs>
          <w:tab w:val="num" w:pos="3960"/>
        </w:tabs>
        <w:ind w:left="3960" w:hanging="360"/>
      </w:pPr>
      <w:rPr>
        <w:rFonts w:ascii="Arial" w:hAnsi="Arial" w:hint="default"/>
      </w:rPr>
    </w:lvl>
    <w:lvl w:ilvl="6" w:tplc="14DCBE28" w:tentative="1">
      <w:start w:val="1"/>
      <w:numFmt w:val="bullet"/>
      <w:lvlText w:val="•"/>
      <w:lvlJc w:val="left"/>
      <w:pPr>
        <w:tabs>
          <w:tab w:val="num" w:pos="4680"/>
        </w:tabs>
        <w:ind w:left="4680" w:hanging="360"/>
      </w:pPr>
      <w:rPr>
        <w:rFonts w:ascii="Arial" w:hAnsi="Arial" w:hint="default"/>
      </w:rPr>
    </w:lvl>
    <w:lvl w:ilvl="7" w:tplc="B014907E" w:tentative="1">
      <w:start w:val="1"/>
      <w:numFmt w:val="bullet"/>
      <w:lvlText w:val="•"/>
      <w:lvlJc w:val="left"/>
      <w:pPr>
        <w:tabs>
          <w:tab w:val="num" w:pos="5400"/>
        </w:tabs>
        <w:ind w:left="5400" w:hanging="360"/>
      </w:pPr>
      <w:rPr>
        <w:rFonts w:ascii="Arial" w:hAnsi="Arial" w:hint="default"/>
      </w:rPr>
    </w:lvl>
    <w:lvl w:ilvl="8" w:tplc="C330C1C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2"/>
  </w:num>
  <w:num w:numId="12">
    <w:abstractNumId w:val="3"/>
  </w:num>
  <w:num w:numId="13">
    <w:abstractNumId w:val="6"/>
  </w:num>
  <w:num w:numId="14">
    <w:abstractNumId w:val="8"/>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90B"/>
    <w:rsid w:val="000E74A7"/>
    <w:rsid w:val="000E7FE5"/>
    <w:rsid w:val="000F0B9E"/>
    <w:rsid w:val="000F0D9E"/>
    <w:rsid w:val="000F1149"/>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517"/>
    <w:rsid w:val="00150143"/>
    <w:rsid w:val="001503B6"/>
    <w:rsid w:val="001509D8"/>
    <w:rsid w:val="0015142D"/>
    <w:rsid w:val="001517B5"/>
    <w:rsid w:val="00151C6B"/>
    <w:rsid w:val="001532F8"/>
    <w:rsid w:val="0015382B"/>
    <w:rsid w:val="001539E9"/>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45AE5"/>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187E"/>
    <w:rsid w:val="003A1B84"/>
    <w:rsid w:val="003A2183"/>
    <w:rsid w:val="003A2340"/>
    <w:rsid w:val="003A25E4"/>
    <w:rsid w:val="003A2A44"/>
    <w:rsid w:val="003A2E6A"/>
    <w:rsid w:val="003A399C"/>
    <w:rsid w:val="003A3C1B"/>
    <w:rsid w:val="003A3DCD"/>
    <w:rsid w:val="003A49B5"/>
    <w:rsid w:val="003A7249"/>
    <w:rsid w:val="003A7912"/>
    <w:rsid w:val="003A7A58"/>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3FBC"/>
    <w:rsid w:val="00414678"/>
    <w:rsid w:val="00414EA0"/>
    <w:rsid w:val="00415077"/>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71E"/>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54"/>
    <w:rsid w:val="006A48AC"/>
    <w:rsid w:val="006A4A7F"/>
    <w:rsid w:val="006A59DC"/>
    <w:rsid w:val="006A63E0"/>
    <w:rsid w:val="006A6E83"/>
    <w:rsid w:val="006A7F66"/>
    <w:rsid w:val="006B0442"/>
    <w:rsid w:val="006B04EF"/>
    <w:rsid w:val="006B2207"/>
    <w:rsid w:val="006B2AF3"/>
    <w:rsid w:val="006B3EC5"/>
    <w:rsid w:val="006B4BDB"/>
    <w:rsid w:val="006B50FA"/>
    <w:rsid w:val="006B5EB8"/>
    <w:rsid w:val="006B6698"/>
    <w:rsid w:val="006B6E95"/>
    <w:rsid w:val="006B6F08"/>
    <w:rsid w:val="006B6F11"/>
    <w:rsid w:val="006B7504"/>
    <w:rsid w:val="006B76ED"/>
    <w:rsid w:val="006C0355"/>
    <w:rsid w:val="006C12F6"/>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C05"/>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2879"/>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A0FE4"/>
    <w:rsid w:val="007A1067"/>
    <w:rsid w:val="007A1068"/>
    <w:rsid w:val="007A1117"/>
    <w:rsid w:val="007A12E6"/>
    <w:rsid w:val="007A1613"/>
    <w:rsid w:val="007A277D"/>
    <w:rsid w:val="007A288B"/>
    <w:rsid w:val="007A2CB1"/>
    <w:rsid w:val="007A2F75"/>
    <w:rsid w:val="007A43CC"/>
    <w:rsid w:val="007A4691"/>
    <w:rsid w:val="007A47D8"/>
    <w:rsid w:val="007A487A"/>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41B3"/>
    <w:rsid w:val="008B461C"/>
    <w:rsid w:val="008B595F"/>
    <w:rsid w:val="008B5EB2"/>
    <w:rsid w:val="008B6469"/>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2DF"/>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48D7"/>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1AB8"/>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E33"/>
    <w:rsid w:val="00AD780C"/>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87895"/>
    <w:rsid w:val="00B901B1"/>
    <w:rsid w:val="00B90483"/>
    <w:rsid w:val="00B91EB7"/>
    <w:rsid w:val="00B92154"/>
    <w:rsid w:val="00B92BAC"/>
    <w:rsid w:val="00B93F01"/>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5D0B"/>
    <w:rsid w:val="00C57A07"/>
    <w:rsid w:val="00C6064D"/>
    <w:rsid w:val="00C6098C"/>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7AD"/>
    <w:rsid w:val="00DB3C13"/>
    <w:rsid w:val="00DB42D1"/>
    <w:rsid w:val="00DB4796"/>
    <w:rsid w:val="00DB4A0B"/>
    <w:rsid w:val="00DB5C73"/>
    <w:rsid w:val="00DB5CFB"/>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6855"/>
    <w:rsid w:val="00DC6E29"/>
    <w:rsid w:val="00DC716E"/>
    <w:rsid w:val="00DC75E6"/>
    <w:rsid w:val="00DD410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750"/>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59"/>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5DC0"/>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C8BC975-FC37-4BCF-8A9E-4D0C5C3EE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415</Words>
  <Characters>2370</Characters>
  <Application>Microsoft Office Word</Application>
  <DocSecurity>0</DocSecurity>
  <Lines>19</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Roy Hu</cp:lastModifiedBy>
  <cp:revision>8</cp:revision>
  <cp:lastPrinted>2016-08-05T18:54:00Z</cp:lastPrinted>
  <dcterms:created xsi:type="dcterms:W3CDTF">2021-08-02T06:49:00Z</dcterms:created>
  <dcterms:modified xsi:type="dcterms:W3CDTF">2021-08-06T10:18:00Z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